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09B3" w14:textId="1E1ECA08" w:rsidR="00C32D43" w:rsidRDefault="00C32D43" w:rsidP="00C32D43">
      <w:pPr>
        <w:pStyle w:val="Overskrift1"/>
      </w:pPr>
      <w:r>
        <w:t>Project Phoenix</w:t>
      </w:r>
    </w:p>
    <w:p w14:paraId="6163DBC4" w14:textId="497C860B" w:rsidR="00C32D43" w:rsidRDefault="00C32D43" w:rsidP="00C32D43">
      <w:pPr>
        <w:pStyle w:val="Overskrift2"/>
      </w:pPr>
      <w:r>
        <w:t>Retningslinjer for selvhjælpsgrupper</w:t>
      </w:r>
    </w:p>
    <w:p w14:paraId="783388BC" w14:textId="3ED62835" w:rsidR="00235774" w:rsidRPr="00235774" w:rsidRDefault="00235774" w:rsidP="00235774">
      <w:r w:rsidRPr="00235774">
        <w:t>Selvhjælpsgruppen følger en struktur inspireret af etablerede gruppeterapiformater, hvor tryghed og ligeværd er i centrum.</w:t>
      </w:r>
    </w:p>
    <w:p w14:paraId="32CF8393" w14:textId="30833955" w:rsidR="0036441D" w:rsidRPr="0036441D" w:rsidRDefault="00C32D43" w:rsidP="0036441D">
      <w:pPr>
        <w:pStyle w:val="Overskrift3"/>
        <w:numPr>
          <w:ilvl w:val="0"/>
          <w:numId w:val="1"/>
        </w:numPr>
      </w:pPr>
      <w:r>
        <w:t>Sikkerhed og tryghed</w:t>
      </w:r>
    </w:p>
    <w:p w14:paraId="43DD482F" w14:textId="3481B75B" w:rsidR="00C32D43" w:rsidRDefault="00C32D43" w:rsidP="00C32D43">
      <w:r>
        <w:t xml:space="preserve">Fortrolighed: Alt, hvad der deles i </w:t>
      </w:r>
      <w:r w:rsidR="00E66A28">
        <w:t>gruppen,</w:t>
      </w:r>
      <w:r w:rsidR="00A458EB">
        <w:t xml:space="preserve"> skal</w:t>
      </w:r>
      <w:r>
        <w:t xml:space="preserve"> forblive fortroligt og</w:t>
      </w:r>
      <w:r w:rsidR="00A458EB">
        <w:t xml:space="preserve"> skal blive</w:t>
      </w:r>
      <w:r>
        <w:t xml:space="preserve"> i gruppen. Undtagelser gælder kun, hvis nogen er i umiddelbar fare for at skade sig selv eller andre.</w:t>
      </w:r>
    </w:p>
    <w:p w14:paraId="1B270D4A" w14:textId="77777777" w:rsidR="00C32D43" w:rsidRDefault="00C32D43" w:rsidP="00C32D43">
      <w:r>
        <w:t>Ingen detaljeret beskrivelse af selvmordsmetoder: For at undgå "smittende" tanker bør medlemmerne undgå at diskutere specifikke metoder eller planer. Fokus bør være på følelser og håndtering.</w:t>
      </w:r>
    </w:p>
    <w:p w14:paraId="44359E08" w14:textId="7AB8B752" w:rsidR="00C32D43" w:rsidRDefault="00C32D43" w:rsidP="00C32D43">
      <w:r>
        <w:t>Aftaler om nødprocedurer: Gruppen bør have en plan for, hvad der sker, hvis et medlem udviser tegn på akut fare, såsom kontakt til pårørende eller professionelle.</w:t>
      </w:r>
      <w:r w:rsidR="003B0B5D">
        <w:t xml:space="preserve"> se </w:t>
      </w:r>
      <w:r w:rsidR="003B0B5D" w:rsidRPr="003B0B5D">
        <w:rPr>
          <w:color w:val="0E2841" w:themeColor="text2"/>
        </w:rPr>
        <w:t>Sikkerhedsplan</w:t>
      </w:r>
      <w:r w:rsidR="003B0B5D">
        <w:rPr>
          <w:rStyle w:val="Fodnotehenvisning"/>
        </w:rPr>
        <w:footnoteReference w:id="1"/>
      </w:r>
    </w:p>
    <w:p w14:paraId="62E23111" w14:textId="4ECF49DD" w:rsidR="00C32D43" w:rsidRDefault="00C32D43" w:rsidP="00C32D43">
      <w:r>
        <w:t>Der skal være telefonnummer til politiet, sundhedsvæsenet og myndighederne klar i tilfælde af nødstilfælde.</w:t>
      </w:r>
    </w:p>
    <w:p w14:paraId="31E73D73" w14:textId="57FC840D" w:rsidR="00C32D43" w:rsidRDefault="00C32D43" w:rsidP="00C32D43">
      <w:r>
        <w:t>Respekt for personlige grænser: Deltagere skal respektere hinandens grænser og følelser uden pres til at dele mere, end de er komfortable med.</w:t>
      </w:r>
    </w:p>
    <w:p w14:paraId="2CCD723E" w14:textId="77777777" w:rsidR="001030AF" w:rsidRDefault="001030AF" w:rsidP="001030AF">
      <w:pPr>
        <w:pStyle w:val="Listeafsnit"/>
        <w:numPr>
          <w:ilvl w:val="0"/>
          <w:numId w:val="2"/>
        </w:numPr>
      </w:pPr>
      <w:r>
        <w:t>Ingen dømmende kommentarer eller kritik.</w:t>
      </w:r>
    </w:p>
    <w:p w14:paraId="60A4866C" w14:textId="77777777" w:rsidR="001030AF" w:rsidRDefault="001030AF" w:rsidP="001030AF">
      <w:pPr>
        <w:pStyle w:val="Listeafsnit"/>
        <w:numPr>
          <w:ilvl w:val="0"/>
          <w:numId w:val="2"/>
        </w:numPr>
      </w:pPr>
      <w:r>
        <w:t>Skab et støttende og lyttende rum.</w:t>
      </w:r>
    </w:p>
    <w:p w14:paraId="334AD8C6" w14:textId="77777777" w:rsidR="001030AF" w:rsidRDefault="001030AF" w:rsidP="001030AF">
      <w:pPr>
        <w:pStyle w:val="Listeafsnit"/>
        <w:numPr>
          <w:ilvl w:val="0"/>
          <w:numId w:val="2"/>
        </w:numPr>
      </w:pPr>
      <w:r>
        <w:t>Ingen er forpligtet til at dele – det er okay at lytte.</w:t>
      </w:r>
    </w:p>
    <w:p w14:paraId="23FEF4C3" w14:textId="2FFBA8CA" w:rsidR="001030AF" w:rsidRDefault="001030AF" w:rsidP="001030AF">
      <w:pPr>
        <w:pStyle w:val="Listeafsnit"/>
        <w:numPr>
          <w:ilvl w:val="0"/>
          <w:numId w:val="2"/>
        </w:numPr>
      </w:pPr>
      <w:r>
        <w:t>Ingen presses til at tale før de er klar.</w:t>
      </w:r>
    </w:p>
    <w:p w14:paraId="3B03E25C" w14:textId="77777777" w:rsidR="001030AF" w:rsidRDefault="001030AF" w:rsidP="001030AF">
      <w:pPr>
        <w:pStyle w:val="Listeafsnit"/>
        <w:numPr>
          <w:ilvl w:val="0"/>
          <w:numId w:val="2"/>
        </w:numPr>
      </w:pPr>
      <w:r>
        <w:t>Alle er lige, uanset baggrund, erfaring eller situation.</w:t>
      </w:r>
    </w:p>
    <w:p w14:paraId="34D62D36" w14:textId="4A4B2205" w:rsidR="00235774" w:rsidRDefault="00235774" w:rsidP="00235774">
      <w:pPr>
        <w:pStyle w:val="Listeafsnit"/>
        <w:numPr>
          <w:ilvl w:val="0"/>
          <w:numId w:val="2"/>
        </w:numPr>
      </w:pPr>
      <w:r w:rsidRPr="00235774">
        <w:t>Ingen forventes at have svarene, men alle bidrager med deres egne erfaringer.</w:t>
      </w:r>
    </w:p>
    <w:p w14:paraId="0B2F82D0" w14:textId="60E09DE5" w:rsidR="001030AF" w:rsidRDefault="001030AF" w:rsidP="001030AF">
      <w:pPr>
        <w:pStyle w:val="Listeafsnit"/>
        <w:numPr>
          <w:ilvl w:val="0"/>
          <w:numId w:val="2"/>
        </w:numPr>
      </w:pPr>
      <w:r>
        <w:t>Gruppen ledes af en mødeleder, men denne har ingen autoritetsrolle.</w:t>
      </w:r>
    </w:p>
    <w:p w14:paraId="098040C8" w14:textId="1841F8F3" w:rsidR="002210F7" w:rsidRDefault="002210F7" w:rsidP="001030AF">
      <w:pPr>
        <w:pStyle w:val="Listeafsnit"/>
        <w:numPr>
          <w:ilvl w:val="0"/>
          <w:numId w:val="2"/>
        </w:numPr>
      </w:pPr>
      <w:r>
        <w:t>Ingen detaljeret beskrivelse af selvmordsmetoder</w:t>
      </w:r>
    </w:p>
    <w:p w14:paraId="1212A85C" w14:textId="3065F909" w:rsidR="001030AF" w:rsidRDefault="00235774" w:rsidP="00235774">
      <w:r>
        <w:t>Disse punkter vil gentages med lidt dybere forklaring, da det er vigtigt at forstå budskabet og formålet af retningslinjerne.</w:t>
      </w:r>
    </w:p>
    <w:p w14:paraId="6220C9E3" w14:textId="77777777" w:rsidR="00C32D43" w:rsidRDefault="00C32D43" w:rsidP="00C32D43">
      <w:pPr>
        <w:pStyle w:val="Overskrift3"/>
      </w:pPr>
      <w:r>
        <w:lastRenderedPageBreak/>
        <w:t>2. Gruppens formål og rammer</w:t>
      </w:r>
    </w:p>
    <w:p w14:paraId="1EEE01E0" w14:textId="5BBB96AA" w:rsidR="00C32D43" w:rsidRDefault="00C32D43" w:rsidP="00C32D43">
      <w:r>
        <w:t>Formål: Gruppen er et støttende fællesskab, ikke en erstatning for professionel hjælp, men et supplement til det. Vesten</w:t>
      </w:r>
      <w:r w:rsidR="00E66A28">
        <w:t>s</w:t>
      </w:r>
      <w:r>
        <w:t xml:space="preserve"> hjælp til sindstilstand er ikke tilpasset til inuit, hvor der er behov for at kunne udtrykke sig på eget sprog og kultur.</w:t>
      </w:r>
      <w:r w:rsidR="00A458EB">
        <w:t xml:space="preserve"> </w:t>
      </w:r>
    </w:p>
    <w:p w14:paraId="2ABD3131" w14:textId="230F4060" w:rsidR="00A458EB" w:rsidRDefault="00A458EB" w:rsidP="00C32D43">
      <w:r>
        <w:t xml:space="preserve">Hvis der kommer medlemmer der ikke har fortalt det til deres egen support netværk, er det vigtigt at man hjælper medlemmet at sige </w:t>
      </w:r>
      <w:r w:rsidR="00E66A28">
        <w:t xml:space="preserve">at man er selvmordstruet eller har </w:t>
      </w:r>
      <w:r w:rsidR="00852209">
        <w:t>selvmordstanker</w:t>
      </w:r>
      <w:r>
        <w:t>, og derved aktivere, sit supportnetværk. (Det kan være familie, tætte venner eller fortrolige nærmeste.) At helbrede sit sind er en proces der tager lang tid og varierer fra person til person.</w:t>
      </w:r>
    </w:p>
    <w:p w14:paraId="3BF1E152" w14:textId="67634C0B" w:rsidR="00235774" w:rsidRDefault="00235774" w:rsidP="00C32D43">
      <w:r w:rsidRPr="00235774">
        <w:t>Således at et individ ikke har en tilstrækkelig supportgruppe, skal der laves et initiativ for at den specielt sårbar individ, kommer i fokus for sundhedsvæsenet</w:t>
      </w:r>
      <w:r>
        <w:t xml:space="preserve"> og politiet.</w:t>
      </w:r>
      <w:r>
        <w:tab/>
      </w:r>
    </w:p>
    <w:p w14:paraId="2BCAC43F" w14:textId="24DF2347" w:rsidR="00C32D43" w:rsidRPr="001030AF" w:rsidRDefault="00C32D43" w:rsidP="00C32D43">
      <w:r>
        <w:t>Mødestruktur: Klare retningslinjer for, hvordan møderne afholdes – f.eks. runder, taletid, pauser og emner.</w:t>
      </w:r>
      <w:r w:rsidR="001030AF">
        <w:t xml:space="preserve"> Der vil følge en forslag til mødestruktur med – se</w:t>
      </w:r>
      <w:r w:rsidR="001030AF" w:rsidRPr="001030AF">
        <w:t xml:space="preserve"> </w:t>
      </w:r>
      <w:r w:rsidR="001030AF" w:rsidRPr="001030AF">
        <w:rPr>
          <w:color w:val="0E2841" w:themeColor="text2"/>
        </w:rPr>
        <w:t>Struktur for Selvhjælpsgruppemøder</w:t>
      </w:r>
      <w:r w:rsidR="001030AF" w:rsidRPr="001030AF">
        <w:t xml:space="preserve"> </w:t>
      </w:r>
      <w:r w:rsidR="001030AF">
        <w:rPr>
          <w:rStyle w:val="Fodnotehenvisning"/>
        </w:rPr>
        <w:footnoteReference w:id="2"/>
      </w:r>
    </w:p>
    <w:p w14:paraId="1CD75E82" w14:textId="77777777" w:rsidR="00C32D43" w:rsidRDefault="00C32D43" w:rsidP="00C32D43">
      <w:r>
        <w:t>Frivillig deltagelse: Deltagelse er frivillig, og der er ingen forpligtelse til at dele, hvis man ikke ønsker det.</w:t>
      </w:r>
    </w:p>
    <w:p w14:paraId="2A7E0203" w14:textId="687CB408" w:rsidR="00C32D43" w:rsidRDefault="00C32D43" w:rsidP="00C32D43">
      <w:r>
        <w:t xml:space="preserve">Ikke-dømmende tilgang: Medlemmerne skal møde hinanden med empati, accept og uden fordomme. Husk hvordan </w:t>
      </w:r>
      <w:r w:rsidR="007343D5">
        <w:t>I</w:t>
      </w:r>
      <w:r>
        <w:t xml:space="preserve"> selv har det.</w:t>
      </w:r>
    </w:p>
    <w:p w14:paraId="0C392E68" w14:textId="180085AB" w:rsidR="00E66A28" w:rsidRDefault="007343D5" w:rsidP="00C32D43">
      <w:r w:rsidRPr="007343D5">
        <w:t>At anerkende følelsesmæssig smerte og finde styrke gennem fællesskab og støtte</w:t>
      </w:r>
      <w:r>
        <w:t xml:space="preserve"> hvilke skal føre til at man søger hjælp.</w:t>
      </w:r>
    </w:p>
    <w:p w14:paraId="1AF8C68E" w14:textId="77777777" w:rsidR="00C32D43" w:rsidRDefault="00C32D43" w:rsidP="00C32D43">
      <w:pPr>
        <w:pStyle w:val="Overskrift3"/>
      </w:pPr>
      <w:r>
        <w:t>3. Kommunikation og adfærd</w:t>
      </w:r>
    </w:p>
    <w:p w14:paraId="54E5F3B3" w14:textId="77777777" w:rsidR="00C32D43" w:rsidRDefault="00C32D43" w:rsidP="00C32D43">
      <w:r>
        <w:t>Aktiv lytning: Medlemmer bør lytte opmærksomt og respektfuldt uden at afbryde.</w:t>
      </w:r>
    </w:p>
    <w:p w14:paraId="14C30A1F" w14:textId="3F6A0667" w:rsidR="00C32D43" w:rsidRDefault="00C32D43" w:rsidP="00C32D43">
      <w:r>
        <w:t>Undgå rådgivning: Gruppen handler om støtte og deling af erfaringer – ikke om at give løsninger eller råd med mindre, det udtrykkeligt ønskes.</w:t>
      </w:r>
      <w:r w:rsidR="00A458EB">
        <w:t xml:space="preserve"> Der skal være nummer til psykolog eller terapeut til dem, som er klar til at søge hjælp. Eller i tilfælde af sammenbrud af et medlem.</w:t>
      </w:r>
    </w:p>
    <w:p w14:paraId="196816EA" w14:textId="77777777" w:rsidR="00C32D43" w:rsidRDefault="00C32D43" w:rsidP="00C32D43">
      <w:r>
        <w:t>Brug af “jeg”-sprog: For at undgå konflikter og misforståelser opfordres medlemmer til at tale ud fra egne erfaringer i stedet for at generalisere.</w:t>
      </w:r>
    </w:p>
    <w:p w14:paraId="6BE352F2" w14:textId="4943C5B5" w:rsidR="00C32D43" w:rsidRDefault="00C32D43" w:rsidP="00C32D43">
      <w:r>
        <w:t>Tålmodighed og forståelse: Alle har deres egen proces, og gruppen skal være et sted, hvor man føler sig mødt i sit eget tempo.</w:t>
      </w:r>
    </w:p>
    <w:p w14:paraId="2FAC89FF" w14:textId="680D8093" w:rsidR="00A458EB" w:rsidRDefault="00A458EB" w:rsidP="00C32D43">
      <w:r>
        <w:t xml:space="preserve">Alle oplevelser er af ens betydning for hvert individ, oplevelser og følelser skal ikke sammenlignes med andres, og derved skal individets oplevelse ikke nedgøres eller </w:t>
      </w:r>
      <w:r>
        <w:lastRenderedPageBreak/>
        <w:t>nedskaleres fordi en anden i gruppen har dårligere rammer. Der skal ikke diskrimineres, alle er relevante og alles oplevelser og følelse er ligeværdige.</w:t>
      </w:r>
    </w:p>
    <w:p w14:paraId="3807E2FA" w14:textId="0C2CED0E" w:rsidR="005D09B0" w:rsidRDefault="005D09B0" w:rsidP="00C32D43">
      <w:r w:rsidRPr="005D09B0">
        <w:t>Monitorering af selvmordstanker: Gruppen kan anvende en fælles skala fra 0 til 100 for at vurdere intensiteten af selvmordstanker, hvor 100 er kritisk. Dette er et værktøj til bedre kommunikation og handling.</w:t>
      </w:r>
    </w:p>
    <w:p w14:paraId="1FE6B7FD" w14:textId="77777777" w:rsidR="007343D5" w:rsidRDefault="007343D5" w:rsidP="00E66A28"/>
    <w:p w14:paraId="1A803086" w14:textId="77777777" w:rsidR="00E66A28" w:rsidRDefault="00E66A28" w:rsidP="00E66A28">
      <w:pPr>
        <w:pStyle w:val="Overskrift3"/>
      </w:pPr>
      <w:r>
        <w:t>4. Rollefordeling og ansvar</w:t>
      </w:r>
    </w:p>
    <w:p w14:paraId="42D243EB" w14:textId="36044078" w:rsidR="00E66A28" w:rsidRDefault="00E66A28" w:rsidP="00E66A28">
      <w:r>
        <w:t>Anker</w:t>
      </w:r>
      <w:r w:rsidR="007343D5">
        <w:t>personer, der skal være minimum 1 i hver gruppe</w:t>
      </w:r>
      <w:r>
        <w:t xml:space="preserve"> (Personer, som er stærke og kan håndtere disse tanker): Disse personer skal hjælpe med at styre samtalerne, sikre struktur og skabe tryghed.</w:t>
      </w:r>
      <w:r w:rsidR="001030AF">
        <w:t xml:space="preserve"> Men husk, alle er lige</w:t>
      </w:r>
      <w:r w:rsidR="00C7432E">
        <w:t>.</w:t>
      </w:r>
      <w:r w:rsidR="001030AF">
        <w:t xml:space="preserve"> </w:t>
      </w:r>
      <w:r w:rsidR="00C7432E">
        <w:t>D</w:t>
      </w:r>
      <w:r w:rsidR="001030AF">
        <w:t>et anbefales at ankerpersonerne/mødelederne tager e</w:t>
      </w:r>
      <w:r w:rsidR="00235774">
        <w:t>t</w:t>
      </w:r>
      <w:r w:rsidR="001030AF">
        <w:t xml:space="preserve"> kursus hos K</w:t>
      </w:r>
      <w:r w:rsidR="00C7432E">
        <w:t xml:space="preserve">alaallit </w:t>
      </w:r>
      <w:r w:rsidR="001030AF">
        <w:t>R</w:t>
      </w:r>
      <w:r w:rsidR="00C7432E">
        <w:t xml:space="preserve">øde </w:t>
      </w:r>
      <w:r w:rsidR="001030AF">
        <w:t>K</w:t>
      </w:r>
      <w:r w:rsidR="00C7432E">
        <w:t>ors -</w:t>
      </w:r>
      <w:r w:rsidR="001030AF">
        <w:t xml:space="preserve"> </w:t>
      </w:r>
      <w:r w:rsidR="00C7432E" w:rsidRPr="00C7432E">
        <w:t>kurser til individer til psykisk førstehjælp</w:t>
      </w:r>
      <w:r w:rsidR="00C7432E">
        <w:t>.</w:t>
      </w:r>
      <w:r w:rsidR="00235774">
        <w:t xml:space="preserve"> Der kan hjælpes mod at søge til fonde.</w:t>
      </w:r>
    </w:p>
    <w:p w14:paraId="178473E7" w14:textId="77777777" w:rsidR="00E66A28" w:rsidRDefault="00E66A28" w:rsidP="00E66A28">
      <w:r>
        <w:t>Tjek ind og ud: Møderne kan starte og slutte med en kort runde, hvor medlemmer kan dele, hvordan de har det.</w:t>
      </w:r>
    </w:p>
    <w:p w14:paraId="0C02FEFF" w14:textId="358C09AF" w:rsidR="00E66A28" w:rsidRDefault="00E66A28" w:rsidP="00E66A28">
      <w:r>
        <w:t>Opfølgning: Medlemmer opfordres til at kontakte relevante hjælpetilbud uden for gruppen, hvis de har brug for yderligere støtte.</w:t>
      </w:r>
    </w:p>
    <w:p w14:paraId="70295994" w14:textId="77777777" w:rsidR="00E66A28" w:rsidRDefault="00E66A28" w:rsidP="00E66A28">
      <w:pPr>
        <w:pStyle w:val="Overskrift3"/>
      </w:pPr>
      <w:r>
        <w:t>5. Anonymitet og diskretion</w:t>
      </w:r>
    </w:p>
    <w:p w14:paraId="7D5E7D7F" w14:textId="55DCEF07" w:rsidR="00E66A28" w:rsidRDefault="00E66A28" w:rsidP="00E66A28">
      <w:r>
        <w:t>Bevarelse af anonymitet: Medlemmer kan vælge at bruge fornavne eller pseudonymer for at beskytte deres identitet. Medlemmer har også ret til at ikke oplyse deres navne.</w:t>
      </w:r>
    </w:p>
    <w:p w14:paraId="2D015F5C" w14:textId="69306C4B" w:rsidR="00E66A28" w:rsidRDefault="00E66A28" w:rsidP="00E66A28">
      <w:r>
        <w:t>Ingen deling af information udenfor gruppen: Oplysninger om deltagere og deres historier må ikke deles uden deres samtykke. DETTE ER ABSOLUT NØDVENDIGT.</w:t>
      </w:r>
    </w:p>
    <w:p w14:paraId="28B40764" w14:textId="77777777" w:rsidR="00E66A28" w:rsidRDefault="00E66A28" w:rsidP="007343D5">
      <w:pPr>
        <w:pStyle w:val="Overskrift3"/>
      </w:pPr>
      <w:r>
        <w:t>6. Positivt fokus og håb</w:t>
      </w:r>
    </w:p>
    <w:p w14:paraId="1D8C5F4C" w14:textId="0587B74B" w:rsidR="00E66A28" w:rsidRDefault="00E66A28" w:rsidP="00E66A28">
      <w:r>
        <w:t>Fokus på mestring og håb: Gruppen skal understøtte samtaler, der fremmer håb, og hjælpe medlemmer med at identificere styrker og muligheder.</w:t>
      </w:r>
    </w:p>
    <w:p w14:paraId="4CDADFE9" w14:textId="10BDE5DC" w:rsidR="00852209" w:rsidRDefault="00852209" w:rsidP="00E66A28">
      <w:r w:rsidRPr="00852209">
        <w:t>Møderne handler ikke kun om problemer, men også om hvordan man kan tage små skridt mod bedring.</w:t>
      </w:r>
    </w:p>
    <w:p w14:paraId="69FDB48A" w14:textId="2D30A387" w:rsidR="00E66A28" w:rsidRDefault="00E66A28" w:rsidP="00E66A28">
      <w:r>
        <w:t>Fejring af fremskridt: Selv små skridt mod bedring bør anerkendes og fejres.</w:t>
      </w:r>
    </w:p>
    <w:p w14:paraId="195A7E29" w14:textId="77777777" w:rsidR="001030AF" w:rsidRDefault="001030AF" w:rsidP="00E66A28"/>
    <w:p w14:paraId="40D55A6D" w14:textId="77777777" w:rsidR="003B0B5D" w:rsidRDefault="003B0B5D" w:rsidP="00E66A28"/>
    <w:p w14:paraId="13993911" w14:textId="4672FC1E" w:rsidR="002210F7" w:rsidRDefault="002210F7" w:rsidP="002210F7">
      <w:pPr>
        <w:pStyle w:val="Overskrift1"/>
      </w:pPr>
      <w:r>
        <w:lastRenderedPageBreak/>
        <w:t xml:space="preserve">Must </w:t>
      </w:r>
      <w:proofErr w:type="spellStart"/>
      <w:r>
        <w:t>Do’s</w:t>
      </w:r>
      <w:proofErr w:type="spellEnd"/>
    </w:p>
    <w:p w14:paraId="3A2A6FB8" w14:textId="5EDB9F1F" w:rsidR="002210F7" w:rsidRDefault="002210F7" w:rsidP="002210F7">
      <w:r>
        <w:t>Disse retningslinjer skal gentages til gruppen hver eneste session/møde!</w:t>
      </w:r>
    </w:p>
    <w:p w14:paraId="25875AEB" w14:textId="77777777" w:rsidR="002210F7" w:rsidRDefault="002210F7" w:rsidP="002210F7">
      <w:pPr>
        <w:pStyle w:val="Listeafsnit"/>
        <w:numPr>
          <w:ilvl w:val="0"/>
          <w:numId w:val="2"/>
        </w:numPr>
      </w:pPr>
      <w:r>
        <w:t>Ingen dømmende kommentarer eller kritik.</w:t>
      </w:r>
    </w:p>
    <w:p w14:paraId="54B7AEC1" w14:textId="77777777" w:rsidR="002210F7" w:rsidRDefault="002210F7" w:rsidP="002210F7">
      <w:pPr>
        <w:pStyle w:val="Listeafsnit"/>
        <w:numPr>
          <w:ilvl w:val="0"/>
          <w:numId w:val="2"/>
        </w:numPr>
      </w:pPr>
      <w:r>
        <w:t>Skab et støttende og lyttende rum.</w:t>
      </w:r>
    </w:p>
    <w:p w14:paraId="25B80399" w14:textId="77777777" w:rsidR="002210F7" w:rsidRDefault="002210F7" w:rsidP="002210F7">
      <w:pPr>
        <w:pStyle w:val="Listeafsnit"/>
        <w:numPr>
          <w:ilvl w:val="0"/>
          <w:numId w:val="2"/>
        </w:numPr>
      </w:pPr>
      <w:r>
        <w:t>Ingen er forpligtet til at dele – det er okay at lytte.</w:t>
      </w:r>
    </w:p>
    <w:p w14:paraId="1F6EC420" w14:textId="77777777" w:rsidR="002210F7" w:rsidRDefault="002210F7" w:rsidP="002210F7">
      <w:pPr>
        <w:pStyle w:val="Listeafsnit"/>
        <w:numPr>
          <w:ilvl w:val="0"/>
          <w:numId w:val="2"/>
        </w:numPr>
      </w:pPr>
      <w:r>
        <w:t>Ingen presses til at tale før de er klar.</w:t>
      </w:r>
    </w:p>
    <w:p w14:paraId="7766B44C" w14:textId="77777777" w:rsidR="002210F7" w:rsidRDefault="002210F7" w:rsidP="002210F7">
      <w:pPr>
        <w:pStyle w:val="Listeafsnit"/>
        <w:numPr>
          <w:ilvl w:val="0"/>
          <w:numId w:val="2"/>
        </w:numPr>
      </w:pPr>
      <w:r>
        <w:t>Alle er lige, uanset baggrund, erfaring eller situation.</w:t>
      </w:r>
    </w:p>
    <w:p w14:paraId="3A1FBC0C" w14:textId="77777777" w:rsidR="002210F7" w:rsidRDefault="002210F7" w:rsidP="002210F7">
      <w:pPr>
        <w:pStyle w:val="Listeafsnit"/>
        <w:numPr>
          <w:ilvl w:val="0"/>
          <w:numId w:val="2"/>
        </w:numPr>
      </w:pPr>
      <w:r w:rsidRPr="00235774">
        <w:t>Ingen forventes at have svarene, men alle bidrager med deres egne erfaringer.</w:t>
      </w:r>
    </w:p>
    <w:p w14:paraId="6E7DFCB0" w14:textId="77777777" w:rsidR="002210F7" w:rsidRDefault="002210F7" w:rsidP="002210F7">
      <w:pPr>
        <w:pStyle w:val="Listeafsnit"/>
        <w:numPr>
          <w:ilvl w:val="0"/>
          <w:numId w:val="2"/>
        </w:numPr>
      </w:pPr>
      <w:r>
        <w:t>Gruppen ledes af en mødeleder, men denne har ingen autoritetsrolle.</w:t>
      </w:r>
    </w:p>
    <w:p w14:paraId="6560C950" w14:textId="7FC1BC3E" w:rsidR="002210F7" w:rsidRDefault="002210F7" w:rsidP="002210F7">
      <w:pPr>
        <w:pStyle w:val="Listeafsnit"/>
        <w:numPr>
          <w:ilvl w:val="0"/>
          <w:numId w:val="2"/>
        </w:numPr>
      </w:pPr>
      <w:r>
        <w:t>Ingen detaljeret beskrivelse af selvmordsmetoder</w:t>
      </w:r>
    </w:p>
    <w:p w14:paraId="06F413E2" w14:textId="4B699EF8" w:rsidR="00044468" w:rsidRDefault="00044468" w:rsidP="002210F7">
      <w:pPr>
        <w:pStyle w:val="Listeafsnit"/>
        <w:numPr>
          <w:ilvl w:val="0"/>
          <w:numId w:val="2"/>
        </w:numPr>
      </w:pPr>
      <w:r w:rsidRPr="005D09B0">
        <w:t>intensiteten af selvmordstanker</w:t>
      </w:r>
      <w:r>
        <w:t xml:space="preserve"> – skala fra 1 til 100.</w:t>
      </w:r>
    </w:p>
    <w:p w14:paraId="5C4E6D81" w14:textId="48BE2DA3" w:rsidR="002210F7" w:rsidRDefault="002210F7" w:rsidP="002210F7">
      <w:r w:rsidRPr="002210F7">
        <w:t>Sikkerhedsplan</w:t>
      </w:r>
      <w:r>
        <w:t xml:space="preserve"> skal altid være udfyldt og tilgængeligt. Politiets, sundhedsvæsenet og myndighedernes nummer skal altid være tilgængeligt.</w:t>
      </w:r>
    </w:p>
    <w:p w14:paraId="2F228CF3" w14:textId="77777777" w:rsidR="00895E24" w:rsidRDefault="00895E24" w:rsidP="002210F7"/>
    <w:p w14:paraId="40EA4ED5" w14:textId="3A8F7D57" w:rsidR="00895E24" w:rsidRDefault="00895E24" w:rsidP="00895E24">
      <w:pPr>
        <w:pStyle w:val="Overskrift2"/>
      </w:pPr>
      <w:r>
        <w:t>Diverse muligheder</w:t>
      </w:r>
    </w:p>
    <w:p w14:paraId="78EA1A6B" w14:textId="00678DAD" w:rsidR="00895E24" w:rsidRDefault="00895E24" w:rsidP="00895E24">
      <w:r>
        <w:t xml:space="preserve">Der er et separat dokument kaldet </w:t>
      </w:r>
      <w:r w:rsidRPr="00895E24">
        <w:rPr>
          <w:color w:val="0E2841" w:themeColor="text2"/>
        </w:rPr>
        <w:t>Sikkerhedsplan</w:t>
      </w:r>
      <w:r>
        <w:t>, denne SKAL udfyldes i tilfælde af krisesituation.</w:t>
      </w:r>
    </w:p>
    <w:p w14:paraId="01C0069A" w14:textId="2FFA7867" w:rsidR="00895E24" w:rsidRPr="00895E24" w:rsidRDefault="00895E24" w:rsidP="00895E24">
      <w:r>
        <w:t>Der er separat dokument til hjælp til ansøgning af varme måltider samt til kaffe, te og kager til møderne.</w:t>
      </w:r>
    </w:p>
    <w:sectPr w:rsidR="00895E24" w:rsidRPr="00895E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9FBA" w14:textId="77777777" w:rsidR="00DE22A6" w:rsidRDefault="00DE22A6" w:rsidP="001030AF">
      <w:pPr>
        <w:spacing w:after="0" w:line="240" w:lineRule="auto"/>
      </w:pPr>
      <w:r>
        <w:separator/>
      </w:r>
    </w:p>
  </w:endnote>
  <w:endnote w:type="continuationSeparator" w:id="0">
    <w:p w14:paraId="78581B5D" w14:textId="77777777" w:rsidR="00DE22A6" w:rsidRDefault="00DE22A6" w:rsidP="0010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C94C" w14:textId="77777777" w:rsidR="00DE22A6" w:rsidRDefault="00DE22A6" w:rsidP="001030AF">
      <w:pPr>
        <w:spacing w:after="0" w:line="240" w:lineRule="auto"/>
      </w:pPr>
      <w:r>
        <w:separator/>
      </w:r>
    </w:p>
  </w:footnote>
  <w:footnote w:type="continuationSeparator" w:id="0">
    <w:p w14:paraId="04DBCB2A" w14:textId="77777777" w:rsidR="00DE22A6" w:rsidRDefault="00DE22A6" w:rsidP="001030AF">
      <w:pPr>
        <w:spacing w:after="0" w:line="240" w:lineRule="auto"/>
      </w:pPr>
      <w:r>
        <w:continuationSeparator/>
      </w:r>
    </w:p>
  </w:footnote>
  <w:footnote w:id="1">
    <w:p w14:paraId="2E43F625" w14:textId="454DE175" w:rsidR="003B0B5D" w:rsidRDefault="003B0B5D">
      <w:pPr>
        <w:pStyle w:val="Fodnotetekst"/>
      </w:pPr>
      <w:r>
        <w:rPr>
          <w:rStyle w:val="Fodnotehenvisning"/>
        </w:rPr>
        <w:footnoteRef/>
      </w:r>
      <w:r>
        <w:t xml:space="preserve"> Der er </w:t>
      </w:r>
      <w:proofErr w:type="gramStart"/>
      <w:r>
        <w:t>en separat dokument</w:t>
      </w:r>
      <w:proofErr w:type="gramEnd"/>
      <w:r>
        <w:t xml:space="preserve"> kaldet Sikkerhedsplan, som bruges procedure for nødsituation.</w:t>
      </w:r>
    </w:p>
  </w:footnote>
  <w:footnote w:id="2">
    <w:p w14:paraId="518A6E86" w14:textId="73CC0BE6" w:rsidR="001030AF" w:rsidRDefault="001030AF">
      <w:pPr>
        <w:pStyle w:val="Fodnotetekst"/>
      </w:pPr>
      <w:r>
        <w:rPr>
          <w:rStyle w:val="Fodnotehenvisning"/>
        </w:rPr>
        <w:footnoteRef/>
      </w:r>
      <w:r>
        <w:t xml:space="preserve"> Der er </w:t>
      </w:r>
      <w:r w:rsidR="00852209">
        <w:t>et separat dokument</w:t>
      </w:r>
      <w:r>
        <w:t xml:space="preserve"> til Struktur</w:t>
      </w:r>
      <w:r w:rsidRPr="001030AF">
        <w:t xml:space="preserve"> for Selvhjælpsgruppemøder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143"/>
    <w:multiLevelType w:val="hybridMultilevel"/>
    <w:tmpl w:val="8438B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3835"/>
    <w:multiLevelType w:val="hybridMultilevel"/>
    <w:tmpl w:val="F52AEB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16B96"/>
    <w:multiLevelType w:val="hybridMultilevel"/>
    <w:tmpl w:val="2C087C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8224A"/>
    <w:multiLevelType w:val="hybridMultilevel"/>
    <w:tmpl w:val="B022A8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663520">
    <w:abstractNumId w:val="3"/>
  </w:num>
  <w:num w:numId="2" w16cid:durableId="1614483834">
    <w:abstractNumId w:val="0"/>
  </w:num>
  <w:num w:numId="3" w16cid:durableId="1847358749">
    <w:abstractNumId w:val="1"/>
  </w:num>
  <w:num w:numId="4" w16cid:durableId="1077359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43"/>
    <w:rsid w:val="00044468"/>
    <w:rsid w:val="001030AF"/>
    <w:rsid w:val="00107D67"/>
    <w:rsid w:val="00136BEE"/>
    <w:rsid w:val="0019777B"/>
    <w:rsid w:val="002210F7"/>
    <w:rsid w:val="00235774"/>
    <w:rsid w:val="0036441D"/>
    <w:rsid w:val="00395EE2"/>
    <w:rsid w:val="003B0B5D"/>
    <w:rsid w:val="004512C6"/>
    <w:rsid w:val="005D09B0"/>
    <w:rsid w:val="007343D5"/>
    <w:rsid w:val="007511EC"/>
    <w:rsid w:val="007B6017"/>
    <w:rsid w:val="00852209"/>
    <w:rsid w:val="00895E24"/>
    <w:rsid w:val="00974AA5"/>
    <w:rsid w:val="00A458EB"/>
    <w:rsid w:val="00A70225"/>
    <w:rsid w:val="00AE53F6"/>
    <w:rsid w:val="00C32D43"/>
    <w:rsid w:val="00C7432E"/>
    <w:rsid w:val="00DE22A6"/>
    <w:rsid w:val="00E6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CA32"/>
  <w15:chartTrackingRefBased/>
  <w15:docId w15:val="{A83B89A1-8384-487A-A917-3C22EBAD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2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2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2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2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2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2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2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2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2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2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32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32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2D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2D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2D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2D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2D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2D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2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2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2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2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2D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2D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2D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2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2D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2D43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030A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030A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0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2976-1BC9-45C2-9D07-E12AD6D3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901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Aqqalukkuluk Fontain (AFO)</dc:creator>
  <cp:keywords/>
  <dc:description/>
  <cp:lastModifiedBy>Aqqalukkuluk Fontain (AFO)</cp:lastModifiedBy>
  <cp:revision>7</cp:revision>
  <dcterms:created xsi:type="dcterms:W3CDTF">2025-01-21T21:13:00Z</dcterms:created>
  <dcterms:modified xsi:type="dcterms:W3CDTF">2025-02-25T21:17:00Z</dcterms:modified>
</cp:coreProperties>
</file>